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4B87D" w14:textId="77777777" w:rsidR="002471D9" w:rsidRDefault="00000000">
      <w:pPr>
        <w:pStyle w:val="1"/>
      </w:pPr>
      <w:r>
        <w:rPr>
          <w:rFonts w:hint="eastAsia"/>
        </w:rPr>
        <w:t>PIDLIB</w:t>
      </w:r>
    </w:p>
    <w:p w14:paraId="29D67F29" w14:textId="77777777" w:rsidR="002471D9" w:rsidRDefault="00000000">
      <w:pPr>
        <w:pStyle w:val="2"/>
      </w:pPr>
      <w:r>
        <w:rPr>
          <w:rFonts w:hint="eastAsia"/>
        </w:rPr>
        <w:t>PIDAT</w:t>
      </w:r>
      <w:r>
        <w:rPr>
          <w:rFonts w:hint="eastAsia"/>
        </w:rPr>
        <w:t>（</w:t>
      </w:r>
      <w:r>
        <w:rPr>
          <w:rFonts w:hint="eastAsia"/>
        </w:rPr>
        <w:t>FB</w:t>
      </w:r>
      <w:r>
        <w:rPr>
          <w:rFonts w:hint="eastAsia"/>
        </w:rPr>
        <w:t>）</w:t>
      </w:r>
    </w:p>
    <w:p w14:paraId="24D90304" w14:textId="77777777" w:rsidR="002471D9" w:rsidRDefault="00000000">
      <w:pPr>
        <w:rPr>
          <w:rFonts w:ascii="Arial" w:eastAsia="宋体" w:hAnsi="Arial" w:cs="Arial"/>
          <w:color w:val="000000"/>
          <w:kern w:val="0"/>
          <w:sz w:val="18"/>
          <w:szCs w:val="18"/>
          <w:lang w:bidi="a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86792" wp14:editId="2F9A16BE">
                <wp:simplePos x="0" y="0"/>
                <wp:positionH relativeFrom="column">
                  <wp:posOffset>-153035</wp:posOffset>
                </wp:positionH>
                <wp:positionV relativeFrom="paragraph">
                  <wp:posOffset>83820</wp:posOffset>
                </wp:positionV>
                <wp:extent cx="5546725" cy="5080"/>
                <wp:effectExtent l="15875" t="15875" r="30480" b="2476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86180" y="2459990"/>
                          <a:ext cx="5546725" cy="5080"/>
                        </a:xfrm>
                        <a:prstGeom prst="line">
                          <a:avLst/>
                        </a:prstGeom>
                        <a:ln w="31750" cap="sq" cmpd="dbl">
                          <a:solidFill>
                            <a:schemeClr val="accent4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4E6201" id="直接连接符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05pt,6.6pt" to="424.7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" strokecolor="#75bd42 [3207]" strokeweight="2.5pt">
                <v:stroke linestyle="thinThin" endcap="square"/>
              </v:line>
            </w:pict>
          </mc:Fallback>
        </mc:AlternateContent>
      </w:r>
    </w:p>
    <w:p w14:paraId="34556FFE" w14:textId="33C64727" w:rsidR="002471D9" w:rsidRDefault="00000000">
      <w:pPr>
        <w:widowControl/>
        <w:jc w:val="left"/>
        <w:rPr>
          <w:rFonts w:ascii="SourceHanSansCN-Normal" w:eastAsia="SourceHanSansCN-Normal" w:hAnsi="SourceHanSansCN-Normal" w:cs="SourceHanSansCN-Normal"/>
          <w:color w:val="000000"/>
          <w:kern w:val="0"/>
          <w:sz w:val="18"/>
          <w:szCs w:val="18"/>
          <w:lang w:bidi="ar"/>
        </w:rPr>
      </w:pPr>
      <w:r>
        <w:rPr>
          <w:rFonts w:ascii="Arial" w:eastAsia="宋体" w:hAnsi="Arial" w:cs="Arial"/>
          <w:color w:val="000000"/>
          <w:kern w:val="0"/>
          <w:sz w:val="18"/>
          <w:szCs w:val="18"/>
          <w:lang w:bidi="ar"/>
        </w:rPr>
        <w:t xml:space="preserve">PID </w:t>
      </w:r>
      <w:r w:rsidR="00A745EC">
        <w:rPr>
          <w:rFonts w:ascii="SourceHanSansCN-Normal" w:hAnsi="SourceHanSansCN-Normal" w:cs="SourceHanSansCN-Normal" w:hint="eastAsia"/>
          <w:color w:val="000000"/>
          <w:kern w:val="0"/>
          <w:sz w:val="18"/>
          <w:szCs w:val="18"/>
          <w:lang w:bidi="ar"/>
        </w:rPr>
        <w:t xml:space="preserve">: </w:t>
      </w:r>
      <w:r w:rsidR="00A745EC" w:rsidRPr="00A745EC">
        <w:rPr>
          <w:rFonts w:ascii="SourceHanSansCN-Normal" w:eastAsia="SourceHanSansCN-Normal" w:hAnsi="SourceHanSansCN-Normal" w:cs="SourceHanSansCN-Normal"/>
          <w:color w:val="000000"/>
          <w:kern w:val="0"/>
          <w:sz w:val="18"/>
          <w:szCs w:val="18"/>
          <w:lang w:bidi="ar"/>
        </w:rPr>
        <w:t>Parameter Self-Tuning Function Block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35"/>
        <w:gridCol w:w="1615"/>
        <w:gridCol w:w="3072"/>
      </w:tblGrid>
      <w:tr w:rsidR="002471D9" w14:paraId="2A128FE5" w14:textId="77777777">
        <w:tc>
          <w:tcPr>
            <w:tcW w:w="3835" w:type="dxa"/>
            <w:tcBorders>
              <w:top w:val="single" w:sz="12" w:space="0" w:color="000000"/>
              <w:left w:val="nil"/>
              <w:bottom w:val="single" w:sz="8" w:space="0" w:color="757070"/>
              <w:right w:val="single" w:sz="8" w:space="0" w:color="757070"/>
              <w:tl2br w:val="nil"/>
            </w:tcBorders>
            <w:shd w:val="clear" w:color="auto" w:fill="CFCDCD" w:themeFill="background2" w:themeFillShade="E5"/>
          </w:tcPr>
          <w:p w14:paraId="4CB63E50" w14:textId="39D7934B" w:rsidR="002471D9" w:rsidRDefault="00CE14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Name</w:t>
            </w:r>
          </w:p>
        </w:tc>
        <w:tc>
          <w:tcPr>
            <w:tcW w:w="4687" w:type="dxa"/>
            <w:gridSpan w:val="2"/>
            <w:tcBorders>
              <w:top w:val="single" w:sz="12" w:space="0" w:color="000000"/>
              <w:left w:val="single" w:sz="8" w:space="0" w:color="757070"/>
              <w:bottom w:val="single" w:sz="8" w:space="0" w:color="757070"/>
              <w:right w:val="nil"/>
            </w:tcBorders>
            <w:shd w:val="clear" w:color="auto" w:fill="CFCDCD" w:themeFill="background2" w:themeFillShade="E5"/>
          </w:tcPr>
          <w:p w14:paraId="06815124" w14:textId="04E63AB7" w:rsidR="002471D9" w:rsidRDefault="00000000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PIDAT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FB</w:t>
            </w:r>
            <w:r>
              <w:rPr>
                <w:rFonts w:hint="eastAsia"/>
                <w:color w:val="000000"/>
              </w:rPr>
              <w:t>）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 xml:space="preserve">PID </w:t>
            </w:r>
            <w:r w:rsidR="00A745EC" w:rsidRPr="00A745EC">
              <w:rPr>
                <w:rFonts w:ascii="SourceHanSansCN-Normal" w:eastAsia="SourceHanSansCN-Normal" w:hAnsi="SourceHanSansCN-Normal" w:cs="SourceHanSansCN-Normal"/>
                <w:color w:val="000000"/>
                <w:kern w:val="0"/>
                <w:sz w:val="18"/>
                <w:szCs w:val="18"/>
                <w:lang w:bidi="ar"/>
              </w:rPr>
              <w:t>Parameter Self-Tuning Function Block</w:t>
            </w:r>
          </w:p>
        </w:tc>
      </w:tr>
      <w:tr w:rsidR="002471D9" w14:paraId="240E035B" w14:textId="77777777">
        <w:trPr>
          <w:trHeight w:val="294"/>
        </w:trPr>
        <w:tc>
          <w:tcPr>
            <w:tcW w:w="5450" w:type="dxa"/>
            <w:gridSpan w:val="2"/>
            <w:tcBorders>
              <w:top w:val="single" w:sz="4" w:space="0" w:color="757070"/>
              <w:left w:val="nil"/>
              <w:bottom w:val="single" w:sz="8" w:space="0" w:color="757070"/>
              <w:right w:val="single" w:sz="8" w:space="0" w:color="757070"/>
            </w:tcBorders>
            <w:shd w:val="clear" w:color="auto" w:fill="FFFFFF"/>
          </w:tcPr>
          <w:p w14:paraId="2527186A" w14:textId="257D56F9" w:rsidR="002471D9" w:rsidRDefault="002471D9">
            <w:pPr>
              <w:jc w:val="center"/>
              <w:rPr>
                <w:color w:val="000000"/>
              </w:rPr>
            </w:pPr>
          </w:p>
        </w:tc>
        <w:tc>
          <w:tcPr>
            <w:tcW w:w="3072" w:type="dxa"/>
            <w:tcBorders>
              <w:top w:val="single" w:sz="4" w:space="0" w:color="757070"/>
              <w:left w:val="single" w:sz="8" w:space="0" w:color="757070"/>
              <w:bottom w:val="single" w:sz="8" w:space="0" w:color="757070"/>
              <w:right w:val="nil"/>
            </w:tcBorders>
            <w:shd w:val="clear" w:color="auto" w:fill="FFFFFF"/>
          </w:tcPr>
          <w:p w14:paraId="67E05447" w14:textId="28B7FE08" w:rsidR="002471D9" w:rsidRDefault="0000000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ST</w:t>
            </w:r>
          </w:p>
        </w:tc>
      </w:tr>
      <w:tr w:rsidR="002471D9" w14:paraId="76C1EF33" w14:textId="77777777">
        <w:trPr>
          <w:trHeight w:val="5576"/>
        </w:trPr>
        <w:tc>
          <w:tcPr>
            <w:tcW w:w="5450" w:type="dxa"/>
            <w:gridSpan w:val="2"/>
            <w:tcBorders>
              <w:top w:val="single" w:sz="8" w:space="0" w:color="757070"/>
              <w:left w:val="nil"/>
              <w:bottom w:val="single" w:sz="12" w:space="0" w:color="000000"/>
              <w:right w:val="single" w:sz="8" w:space="0" w:color="757070"/>
            </w:tcBorders>
            <w:shd w:val="clear" w:color="auto" w:fill="FFFFFF"/>
          </w:tcPr>
          <w:p w14:paraId="48A3928C" w14:textId="77777777" w:rsidR="002471D9" w:rsidRDefault="00000000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114300" distR="114300" wp14:anchorId="45675489" wp14:editId="2822D99F">
                  <wp:extent cx="1935480" cy="4168140"/>
                  <wp:effectExtent l="0" t="0" r="0" b="762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9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480" cy="416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2" w:type="dxa"/>
            <w:tcBorders>
              <w:top w:val="single" w:sz="8" w:space="0" w:color="757070"/>
              <w:left w:val="single" w:sz="8" w:space="0" w:color="757070"/>
              <w:bottom w:val="single" w:sz="12" w:space="0" w:color="000000"/>
              <w:right w:val="nil"/>
            </w:tcBorders>
            <w:shd w:val="clear" w:color="auto" w:fill="FFFFFF"/>
          </w:tcPr>
          <w:p w14:paraId="4639F28E" w14:textId="77777777" w:rsidR="002471D9" w:rsidRDefault="0000000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PIDAT</w:t>
            </w:r>
            <w:r>
              <w:rPr>
                <w:color w:val="000000"/>
              </w:rPr>
              <w:t>(</w:t>
            </w:r>
          </w:p>
          <w:p w14:paraId="381B086E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RUN:= , </w:t>
            </w:r>
          </w:p>
          <w:p w14:paraId="001F2B72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>ManualCtrl:= ,</w:t>
            </w:r>
          </w:p>
          <w:p w14:paraId="46D272D4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AutoTune:= , </w:t>
            </w:r>
          </w:p>
          <w:p w14:paraId="128C149F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SV:=, </w:t>
            </w:r>
          </w:p>
          <w:p w14:paraId="22FFE551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PV:=, </w:t>
            </w:r>
          </w:p>
          <w:p w14:paraId="4E0D07D3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>CycleTime:= ,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Proportional:= , </w:t>
            </w:r>
            <w:r>
              <w:rPr>
                <w:color w:val="000000"/>
              </w:rPr>
              <w:tab/>
              <w:t>IntegrationTime:= ,</w:t>
            </w:r>
            <w:r>
              <w:rPr>
                <w:color w:val="000000"/>
              </w:rPr>
              <w:tab/>
              <w:t xml:space="preserve">DerivativeTime:= , </w:t>
            </w:r>
            <w:r>
              <w:rPr>
                <w:color w:val="000000"/>
              </w:rPr>
              <w:tab/>
              <w:t xml:space="preserve">RangLow:= , </w:t>
            </w:r>
          </w:p>
          <w:p w14:paraId="64F21AB8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RangUp:= , </w:t>
            </w:r>
          </w:p>
          <w:p w14:paraId="36F7E25B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MVLow:=, </w:t>
            </w:r>
          </w:p>
          <w:p w14:paraId="5EB38AE8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MVUp:= , </w:t>
            </w:r>
          </w:p>
          <w:p w14:paraId="28E4DBEC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ManualMV:= , </w:t>
            </w:r>
            <w:r>
              <w:rPr>
                <w:color w:val="000000"/>
              </w:rPr>
              <w:tab/>
              <w:t>Direction:=  ,</w:t>
            </w:r>
          </w:p>
          <w:p w14:paraId="6ED5A6F3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Options:= , </w:t>
            </w:r>
          </w:p>
          <w:p w14:paraId="1572BDA7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ATDone=&gt; , </w:t>
            </w:r>
          </w:p>
          <w:p w14:paraId="6DE26F6E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ATBusy=&gt; , </w:t>
            </w:r>
          </w:p>
          <w:p w14:paraId="22D9BEE8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Error=&gt; , </w:t>
            </w:r>
          </w:p>
          <w:p w14:paraId="167D8C25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 xml:space="preserve">ErrorID=&gt; , </w:t>
            </w:r>
          </w:p>
          <w:p w14:paraId="69763451" w14:textId="77777777" w:rsidR="002471D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ab/>
              <w:t>MV=&gt; );</w:t>
            </w:r>
          </w:p>
        </w:tc>
      </w:tr>
    </w:tbl>
    <w:p w14:paraId="09026753" w14:textId="7B12CBE5" w:rsidR="002471D9" w:rsidRDefault="00A745EC">
      <w:pPr>
        <w:numPr>
          <w:ilvl w:val="0"/>
          <w:numId w:val="1"/>
        </w:numPr>
      </w:pPr>
      <w:r>
        <w:rPr>
          <w:rFonts w:hint="eastAsia"/>
        </w:rPr>
        <w:t>Variable</w:t>
      </w:r>
    </w:p>
    <w:tbl>
      <w:tblPr>
        <w:tblStyle w:val="a3"/>
        <w:tblW w:w="8197" w:type="dxa"/>
        <w:tblLook w:val="04A0" w:firstRow="1" w:lastRow="0" w:firstColumn="1" w:lastColumn="0" w:noHBand="0" w:noVBand="1"/>
      </w:tblPr>
      <w:tblGrid>
        <w:gridCol w:w="1547"/>
        <w:gridCol w:w="1631"/>
        <w:gridCol w:w="1542"/>
        <w:gridCol w:w="1580"/>
        <w:gridCol w:w="1897"/>
      </w:tblGrid>
      <w:tr w:rsidR="002471D9" w14:paraId="7BBF47AE" w14:textId="77777777">
        <w:trPr>
          <w:trHeight w:val="626"/>
        </w:trPr>
        <w:tc>
          <w:tcPr>
            <w:tcW w:w="1547" w:type="dxa"/>
            <w:tcBorders>
              <w:top w:val="single" w:sz="12" w:space="0" w:color="000000"/>
              <w:left w:val="nil"/>
              <w:bottom w:val="single" w:sz="8" w:space="0" w:color="auto"/>
              <w:right w:val="single" w:sz="6" w:space="0" w:color="757070"/>
              <w:tl2br w:val="nil"/>
            </w:tcBorders>
            <w:shd w:val="clear" w:color="auto" w:fill="CFCDCD" w:themeFill="background2" w:themeFillShade="E5"/>
            <w:vAlign w:val="center"/>
          </w:tcPr>
          <w:p w14:paraId="3C428EEE" w14:textId="404BE9B8" w:rsidR="002471D9" w:rsidRPr="00A745EC" w:rsidRDefault="00A745EC">
            <w:pPr>
              <w:widowControl/>
              <w:jc w:val="center"/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  <w:t>Input/Output</w:t>
            </w:r>
          </w:p>
        </w:tc>
        <w:tc>
          <w:tcPr>
            <w:tcW w:w="1631" w:type="dxa"/>
            <w:tcBorders>
              <w:top w:val="single" w:sz="12" w:space="0" w:color="000000"/>
              <w:left w:val="single" w:sz="6" w:space="0" w:color="757070"/>
              <w:bottom w:val="single" w:sz="8" w:space="0" w:color="auto"/>
              <w:right w:val="single" w:sz="6" w:space="0" w:color="757070"/>
              <w:tl2br w:val="nil"/>
            </w:tcBorders>
            <w:shd w:val="clear" w:color="auto" w:fill="CFCDCD" w:themeFill="background2" w:themeFillShade="E5"/>
            <w:vAlign w:val="center"/>
          </w:tcPr>
          <w:p w14:paraId="607207A4" w14:textId="3E7A4549" w:rsidR="002471D9" w:rsidRPr="00D91AA8" w:rsidRDefault="00A745EC">
            <w:pPr>
              <w:widowControl/>
              <w:jc w:val="center"/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  <w:t>Parameters</w:t>
            </w:r>
          </w:p>
        </w:tc>
        <w:tc>
          <w:tcPr>
            <w:tcW w:w="1542" w:type="dxa"/>
            <w:tcBorders>
              <w:top w:val="single" w:sz="12" w:space="0" w:color="000000"/>
              <w:left w:val="single" w:sz="6" w:space="0" w:color="757070"/>
              <w:bottom w:val="single" w:sz="8" w:space="0" w:color="auto"/>
              <w:right w:val="single" w:sz="6" w:space="0" w:color="757070"/>
            </w:tcBorders>
            <w:shd w:val="clear" w:color="auto" w:fill="CFCDCD" w:themeFill="background2" w:themeFillShade="E5"/>
            <w:vAlign w:val="center"/>
          </w:tcPr>
          <w:p w14:paraId="119C0DDA" w14:textId="254ACD61" w:rsidR="002471D9" w:rsidRPr="00D91AA8" w:rsidRDefault="00A745EC">
            <w:pPr>
              <w:widowControl/>
              <w:jc w:val="center"/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</w:pPr>
            <w:r w:rsidRPr="00D91AA8"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  <w:t>name</w:t>
            </w:r>
          </w:p>
        </w:tc>
        <w:tc>
          <w:tcPr>
            <w:tcW w:w="1580" w:type="dxa"/>
            <w:tcBorders>
              <w:top w:val="single" w:sz="12" w:space="0" w:color="000000"/>
              <w:left w:val="single" w:sz="6" w:space="0" w:color="757070"/>
              <w:bottom w:val="single" w:sz="8" w:space="0" w:color="auto"/>
              <w:right w:val="single" w:sz="6" w:space="0" w:color="757070"/>
            </w:tcBorders>
            <w:shd w:val="clear" w:color="auto" w:fill="CFCDCD" w:themeFill="background2" w:themeFillShade="E5"/>
            <w:vAlign w:val="center"/>
          </w:tcPr>
          <w:p w14:paraId="2ACC0D8F" w14:textId="60A9998E" w:rsidR="002471D9" w:rsidRPr="00D91AA8" w:rsidRDefault="00D91AA8">
            <w:pPr>
              <w:widowControl/>
              <w:jc w:val="center"/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</w:pPr>
            <w:r w:rsidRPr="00D91AA8"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  <w:t>Data type</w:t>
            </w:r>
          </w:p>
        </w:tc>
        <w:tc>
          <w:tcPr>
            <w:tcW w:w="1897" w:type="dxa"/>
            <w:tcBorders>
              <w:top w:val="single" w:sz="12" w:space="0" w:color="000000"/>
              <w:left w:val="single" w:sz="6" w:space="0" w:color="757070"/>
              <w:bottom w:val="single" w:sz="8" w:space="0" w:color="auto"/>
              <w:right w:val="nil"/>
            </w:tcBorders>
            <w:shd w:val="clear" w:color="auto" w:fill="CFCDCD" w:themeFill="background2" w:themeFillShade="E5"/>
            <w:vAlign w:val="center"/>
          </w:tcPr>
          <w:p w14:paraId="7130E49D" w14:textId="08E5B231" w:rsidR="002471D9" w:rsidRPr="00D91AA8" w:rsidRDefault="00D91AA8">
            <w:pPr>
              <w:widowControl/>
              <w:jc w:val="center"/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</w:pPr>
            <w:r w:rsidRPr="00D91AA8">
              <w:rPr>
                <w:rFonts w:ascii="SourceHanSansCN-Normal" w:hAnsi="SourceHanSansCN-Normal" w:cs="SourceHanSansCN-Normal" w:hint="eastAsia"/>
                <w:color w:val="000000"/>
                <w:kern w:val="0"/>
                <w:sz w:val="20"/>
                <w:szCs w:val="20"/>
                <w:lang w:bidi="ar"/>
              </w:rPr>
              <w:t>Description</w:t>
            </w:r>
          </w:p>
        </w:tc>
      </w:tr>
      <w:tr w:rsidR="00330CAE" w:rsidRPr="00D7082B" w14:paraId="5CE74646" w14:textId="77777777" w:rsidTr="009F571D">
        <w:trPr>
          <w:trHeight w:val="613"/>
        </w:trPr>
        <w:tc>
          <w:tcPr>
            <w:tcW w:w="1547" w:type="dxa"/>
            <w:tcBorders>
              <w:top w:val="single" w:sz="8" w:space="0" w:color="auto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42DC6BC" w14:textId="792DA0B1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B2E0320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color w:val="000000"/>
                <w:sz w:val="16"/>
                <w:szCs w:val="20"/>
              </w:rPr>
              <w:t>RUN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F3A9A99" w14:textId="34C39680" w:rsidR="00330CAE" w:rsidRDefault="00330CAE" w:rsidP="00330CAE">
            <w:pPr>
              <w:jc w:val="center"/>
              <w:rPr>
                <w:rFonts w:hint="eastAsia"/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Execute FB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649AD5C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BOOL</w:t>
            </w:r>
          </w:p>
        </w:tc>
        <w:tc>
          <w:tcPr>
            <w:tcW w:w="1897" w:type="dxa"/>
            <w:tcBorders>
              <w:top w:val="single" w:sz="8" w:space="0" w:color="auto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238C6ABB" w14:textId="19AF3D9B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TRUE executes the command, FALSE stops it.</w:t>
            </w:r>
          </w:p>
        </w:tc>
      </w:tr>
      <w:tr w:rsidR="00330CAE" w:rsidRPr="00D7082B" w14:paraId="5EFAFBE5" w14:textId="77777777" w:rsidTr="009F571D">
        <w:trPr>
          <w:trHeight w:val="1499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F7FCA11" w14:textId="0B5AE8B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5477B176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ManualCtrl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EDFDA0E" w14:textId="3E3564F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0B417E">
              <w:rPr>
                <w:color w:val="000000"/>
                <w:sz w:val="16"/>
                <w:szCs w:val="20"/>
              </w:rPr>
              <w:t>Manual control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3CBD0AED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BOOL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3B58F6A5" w14:textId="5BC65A84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When RUN is TRUE, this parameter enables manual control if set to TRUE and disables it if set to FALSE.</w:t>
            </w:r>
          </w:p>
        </w:tc>
      </w:tr>
      <w:tr w:rsidR="00330CAE" w:rsidRPr="00D7082B" w14:paraId="3BA079B4" w14:textId="77777777" w:rsidTr="009F571D">
        <w:trPr>
          <w:trHeight w:val="1796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5D9E65DE" w14:textId="0EAD80AB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lastRenderedPageBreak/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0B6E226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AutoTune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30E7FE2" w14:textId="7CBD5D1A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0B417E">
              <w:rPr>
                <w:color w:val="000000"/>
                <w:sz w:val="16"/>
                <w:szCs w:val="20"/>
              </w:rPr>
              <w:t>Self-Tuning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E4CBDCA" w14:textId="77777777" w:rsidR="00330CAE" w:rsidRDefault="00330CAE" w:rsidP="00330CAE">
            <w:pPr>
              <w:jc w:val="center"/>
              <w:rPr>
                <w:bCs/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BOOL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6119F387" w14:textId="747354E5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When RUN is TRUE and ManualCtrl is FALSE, this parameter enables PID parameter self-tuning if set to TRUE and disables it if set to FALSE.</w:t>
            </w:r>
          </w:p>
        </w:tc>
      </w:tr>
      <w:tr w:rsidR="00330CAE" w:rsidRPr="00D7082B" w14:paraId="545D3292" w14:textId="77777777" w:rsidTr="009F571D">
        <w:trPr>
          <w:trHeight w:val="609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669CB4E" w14:textId="473DB931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3A92BCD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SV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3C0247B7" w14:textId="76F4848F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0B417E">
              <w:rPr>
                <w:color w:val="000000"/>
                <w:sz w:val="16"/>
                <w:szCs w:val="20"/>
              </w:rPr>
              <w:t>Setpoint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3E861537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REAL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38E8C1BD" w14:textId="41730EF9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Target value, range: RangLow to RangUp.</w:t>
            </w:r>
          </w:p>
        </w:tc>
      </w:tr>
      <w:tr w:rsidR="00330CAE" w:rsidRPr="00D7082B" w14:paraId="21E665C4" w14:textId="77777777" w:rsidTr="009F571D">
        <w:trPr>
          <w:trHeight w:val="609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669ECC0" w14:textId="79988A11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8AC2FD4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PV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0B3CD0F" w14:textId="0AF2512A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0B417E">
              <w:rPr>
                <w:color w:val="000000"/>
                <w:sz w:val="16"/>
                <w:szCs w:val="20"/>
              </w:rPr>
              <w:t>Current Value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CCE6170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REAL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647CC6E0" w14:textId="3411629A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Current value, range: RangLow to RangUp.</w:t>
            </w:r>
          </w:p>
        </w:tc>
      </w:tr>
      <w:tr w:rsidR="00330CAE" w:rsidRPr="00D7082B" w14:paraId="7DA849F0" w14:textId="77777777" w:rsidTr="009F571D">
        <w:trPr>
          <w:trHeight w:val="331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EDADF08" w14:textId="47839B33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DAAECAE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CycleTime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3146A096" w14:textId="180477C9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D58DA">
              <w:rPr>
                <w:color w:val="000000"/>
                <w:sz w:val="16"/>
                <w:szCs w:val="20"/>
              </w:rPr>
              <w:t>PID Processing Cycle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D8B5801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LTIME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65BC236F" w14:textId="21B67813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PID Processing Cycle</w:t>
            </w:r>
          </w:p>
        </w:tc>
      </w:tr>
      <w:tr w:rsidR="00330CAE" w:rsidRPr="00D7082B" w14:paraId="5D8A050A" w14:textId="77777777" w:rsidTr="009F571D">
        <w:trPr>
          <w:trHeight w:val="609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3C297C9D" w14:textId="71B0D90F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E9E79C4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RangLow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0B208CE" w14:textId="6B3E6551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D58DA">
              <w:rPr>
                <w:color w:val="000000"/>
                <w:sz w:val="16"/>
                <w:szCs w:val="20"/>
              </w:rPr>
              <w:t>Lower Limit of Controlled Object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9088DF2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REAL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283A3EDA" w14:textId="7548B033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Lower limit of target and current values</w:t>
            </w:r>
          </w:p>
        </w:tc>
      </w:tr>
      <w:tr w:rsidR="00330CAE" w:rsidRPr="00D7082B" w14:paraId="68793FA3" w14:textId="77777777" w:rsidTr="009F571D">
        <w:trPr>
          <w:trHeight w:val="609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2F0344A" w14:textId="6B787AAD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412C4B0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RangUp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F106A8D" w14:textId="28A02460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D58DA">
              <w:rPr>
                <w:color w:val="000000"/>
                <w:sz w:val="16"/>
                <w:szCs w:val="20"/>
              </w:rPr>
              <w:t>Upper Limit of Controlled Object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33D4A287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REAL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7F6BDFE5" w14:textId="125E978C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Upper limit of target and current values</w:t>
            </w:r>
          </w:p>
        </w:tc>
      </w:tr>
      <w:tr w:rsidR="00330CAE" w:rsidRPr="00D7082B" w14:paraId="2C0FF123" w14:textId="77777777" w:rsidTr="009F571D">
        <w:trPr>
          <w:trHeight w:val="34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E8B3C57" w14:textId="150E354F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E968D35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MVLow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0B3D530" w14:textId="27F997C8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Lower Limit of Manipulated Variable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E066F59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REAL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67EA8C29" w14:textId="5F5FB722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Lower limit of manipulated variable</w:t>
            </w:r>
          </w:p>
        </w:tc>
      </w:tr>
      <w:tr w:rsidR="00330CAE" w:rsidRPr="00D7082B" w14:paraId="100092CA" w14:textId="77777777" w:rsidTr="009F571D">
        <w:trPr>
          <w:trHeight w:val="34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AA2A94C" w14:textId="287766E0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D45C3CA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MVUp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8750DE7" w14:textId="74531113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D58DA">
              <w:rPr>
                <w:color w:val="000000"/>
                <w:sz w:val="16"/>
                <w:szCs w:val="20"/>
              </w:rPr>
              <w:t>Upper Limit of Manipulated Variable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DA31184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REAL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43E3AA14" w14:textId="30481CA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Upper limit of manipulated variable</w:t>
            </w:r>
          </w:p>
        </w:tc>
      </w:tr>
      <w:tr w:rsidR="00330CAE" w:rsidRPr="00D7082B" w14:paraId="5D051602" w14:textId="77777777" w:rsidTr="009F571D">
        <w:trPr>
          <w:trHeight w:val="34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10C1AD7" w14:textId="60661840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86E5A36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ManualMV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C87949F" w14:textId="13DD8206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Manual MV Value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85D7640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REAL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048E2A9A" w14:textId="21529E8E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D7082B">
              <w:rPr>
                <w:color w:val="000000"/>
                <w:sz w:val="16"/>
                <w:szCs w:val="20"/>
              </w:rPr>
              <w:t>Manipulated variable during manual control</w:t>
            </w:r>
          </w:p>
        </w:tc>
      </w:tr>
      <w:tr w:rsidR="00330CAE" w14:paraId="4D918216" w14:textId="77777777" w:rsidTr="006F4F8C">
        <w:trPr>
          <w:trHeight w:val="78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72A302E" w14:textId="43C090C5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8872C4E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Direction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4BB6CC7" w14:textId="0CFF2C09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Direction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548C9DC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BOOL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13B2CDE5" w14:textId="25975CCD" w:rsidR="00330CAE" w:rsidRPr="00330CAE" w:rsidRDefault="00330CAE" w:rsidP="00330CAE">
            <w:pPr>
              <w:jc w:val="center"/>
              <w:rPr>
                <w:rFonts w:hint="eastAsia"/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TRUE: Reverse (E=PV-SV)</w:t>
            </w:r>
          </w:p>
        </w:tc>
      </w:tr>
      <w:tr w:rsidR="00330CAE" w14:paraId="60C2870E" w14:textId="77777777" w:rsidTr="006F4F8C">
        <w:trPr>
          <w:trHeight w:val="905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62387329" w14:textId="119A4942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AA6DEB0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Options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5EB9C3E7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79D5714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Options PIDAT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0A224BCC" w14:textId="58229752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FALSE: Forward (E=SV-PV)</w:t>
            </w:r>
          </w:p>
        </w:tc>
      </w:tr>
      <w:tr w:rsidR="00330CAE" w14:paraId="606FE9C0" w14:textId="77777777" w:rsidTr="006F4F8C">
        <w:trPr>
          <w:trHeight w:val="34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1C41BE6" w14:textId="62457AD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Output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B6F0B09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AT</w:t>
            </w:r>
            <w:r>
              <w:rPr>
                <w:color w:val="000000"/>
                <w:sz w:val="16"/>
                <w:szCs w:val="20"/>
              </w:rPr>
              <w:t>Done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</w:tcPr>
          <w:p w14:paraId="6E075938" w14:textId="3B99BD42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Self-Tuning Complete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AF6AA6A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BOOL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53F45BBB" w14:textId="14E56F1C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ATHystrs: Error value during parameter self-tuning. Smaller values yield higher accuracy.</w:t>
            </w:r>
          </w:p>
        </w:tc>
      </w:tr>
      <w:tr w:rsidR="00330CAE" w14:paraId="2731EF4F" w14:textId="77777777" w:rsidTr="006F4F8C">
        <w:trPr>
          <w:trHeight w:val="34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0675C44" w14:textId="289A7FB6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Output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584B7DA9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ATBusy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</w:tcPr>
          <w:p w14:paraId="632097E1" w14:textId="22CF3C30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Self-Tuning in Progress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46F8A9F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BOOL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7625E793" w14:textId="110FEAF1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Parameter self-tuning completed</w:t>
            </w:r>
          </w:p>
        </w:tc>
      </w:tr>
      <w:tr w:rsidR="00330CAE" w14:paraId="442DE57E" w14:textId="77777777" w:rsidTr="006F4F8C">
        <w:trPr>
          <w:trHeight w:val="34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1B67BBF" w14:textId="1DC8F5B0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Output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0B62442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Error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</w:tcPr>
          <w:p w14:paraId="3699B199" w14:textId="7FCA9594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Error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13F0835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BOOL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2A2AB9FD" w14:textId="77413781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Parameter self-tuning in progress</w:t>
            </w:r>
          </w:p>
        </w:tc>
      </w:tr>
      <w:tr w:rsidR="00330CAE" w14:paraId="489DD531" w14:textId="77777777" w:rsidTr="006F4F8C">
        <w:trPr>
          <w:trHeight w:val="609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FC9F0A9" w14:textId="5444E494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Output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71224DB9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ErrorlD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</w:tcPr>
          <w:p w14:paraId="4C0C933D" w14:textId="3FAC14DF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Error ID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19796DB2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WORD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6271F3AB" w14:textId="10F1084F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Command execution error</w:t>
            </w:r>
          </w:p>
        </w:tc>
      </w:tr>
      <w:tr w:rsidR="00330CAE" w14:paraId="07B369FA" w14:textId="77777777" w:rsidTr="006F4F8C">
        <w:trPr>
          <w:trHeight w:val="34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6A088C1E" w14:textId="4D0D7293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Output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64F45A80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MV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</w:tcPr>
          <w:p w14:paraId="0D40C728" w14:textId="4D83C9E9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Manipulated Variable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924F72B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REAL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6A2AD17C" w14:textId="501C9475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Error code when command execution fails</w:t>
            </w:r>
          </w:p>
        </w:tc>
      </w:tr>
      <w:tr w:rsidR="00330CAE" w14:paraId="2B2B8E74" w14:textId="77777777" w:rsidTr="006F4F8C">
        <w:trPr>
          <w:trHeight w:val="34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08F54CD4" w14:textId="51074325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Input/Output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5910C8D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Proportional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</w:tcPr>
          <w:p w14:paraId="689B4527" w14:textId="3274FFF4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Proportional Coefficient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27B8D165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REAL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7845DC91" w14:textId="65831732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PID calculation result.</w:t>
            </w:r>
          </w:p>
        </w:tc>
      </w:tr>
      <w:tr w:rsidR="00330CAE" w14:paraId="53D21EA9" w14:textId="77777777" w:rsidTr="006F4F8C">
        <w:trPr>
          <w:trHeight w:val="34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4104C1A5" w14:textId="00CD6EB5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lastRenderedPageBreak/>
              <w:t>Input/Output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6E85B80C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IntegrationTime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</w:tcPr>
          <w:p w14:paraId="1AF28DC9" w14:textId="0C678D7A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Integral Time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single" w:sz="6" w:space="0" w:color="757070"/>
            </w:tcBorders>
            <w:shd w:val="clear" w:color="auto" w:fill="FFFFFF"/>
            <w:vAlign w:val="center"/>
          </w:tcPr>
          <w:p w14:paraId="6636215F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LTIME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6" w:space="0" w:color="757070"/>
              <w:right w:val="nil"/>
            </w:tcBorders>
            <w:shd w:val="clear" w:color="auto" w:fill="FFFFFF"/>
          </w:tcPr>
          <w:p w14:paraId="45AB330C" w14:textId="1F5CD184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Proportional coefficient</w:t>
            </w:r>
          </w:p>
        </w:tc>
      </w:tr>
      <w:tr w:rsidR="00330CAE" w14:paraId="5665180B" w14:textId="77777777" w:rsidTr="006F4F8C">
        <w:trPr>
          <w:trHeight w:val="90"/>
        </w:trPr>
        <w:tc>
          <w:tcPr>
            <w:tcW w:w="1547" w:type="dxa"/>
            <w:tcBorders>
              <w:top w:val="single" w:sz="6" w:space="0" w:color="757070"/>
              <w:left w:val="nil"/>
              <w:bottom w:val="single" w:sz="12" w:space="0" w:color="000000"/>
              <w:right w:val="single" w:sz="6" w:space="0" w:color="757070"/>
            </w:tcBorders>
            <w:shd w:val="clear" w:color="auto" w:fill="FFFFFF"/>
            <w:vAlign w:val="center"/>
          </w:tcPr>
          <w:p w14:paraId="3EEF284A" w14:textId="415A9758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Input/Output</w:t>
            </w:r>
          </w:p>
        </w:tc>
        <w:tc>
          <w:tcPr>
            <w:tcW w:w="1631" w:type="dxa"/>
            <w:tcBorders>
              <w:top w:val="single" w:sz="6" w:space="0" w:color="757070"/>
              <w:left w:val="single" w:sz="6" w:space="0" w:color="757070"/>
              <w:bottom w:val="single" w:sz="12" w:space="0" w:color="000000"/>
              <w:right w:val="single" w:sz="6" w:space="0" w:color="757070"/>
            </w:tcBorders>
            <w:shd w:val="clear" w:color="auto" w:fill="FFFFFF"/>
            <w:vAlign w:val="center"/>
          </w:tcPr>
          <w:p w14:paraId="77E97220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DerivativeTime</w:t>
            </w:r>
          </w:p>
        </w:tc>
        <w:tc>
          <w:tcPr>
            <w:tcW w:w="1542" w:type="dxa"/>
            <w:tcBorders>
              <w:top w:val="single" w:sz="6" w:space="0" w:color="757070"/>
              <w:left w:val="single" w:sz="6" w:space="0" w:color="757070"/>
              <w:bottom w:val="single" w:sz="12" w:space="0" w:color="000000"/>
              <w:right w:val="single" w:sz="6" w:space="0" w:color="757070"/>
            </w:tcBorders>
            <w:shd w:val="clear" w:color="auto" w:fill="FFFFFF"/>
          </w:tcPr>
          <w:p w14:paraId="51CC2E42" w14:textId="73B05549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8107A6">
              <w:rPr>
                <w:color w:val="000000"/>
                <w:sz w:val="16"/>
                <w:szCs w:val="20"/>
              </w:rPr>
              <w:t>Derivative Time</w:t>
            </w:r>
          </w:p>
        </w:tc>
        <w:tc>
          <w:tcPr>
            <w:tcW w:w="1580" w:type="dxa"/>
            <w:tcBorders>
              <w:top w:val="single" w:sz="6" w:space="0" w:color="757070"/>
              <w:left w:val="single" w:sz="6" w:space="0" w:color="757070"/>
              <w:bottom w:val="single" w:sz="12" w:space="0" w:color="000000"/>
              <w:right w:val="single" w:sz="6" w:space="0" w:color="757070"/>
            </w:tcBorders>
            <w:shd w:val="clear" w:color="auto" w:fill="FFFFFF"/>
            <w:vAlign w:val="center"/>
          </w:tcPr>
          <w:p w14:paraId="211784E7" w14:textId="77777777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LTIME</w:t>
            </w:r>
          </w:p>
        </w:tc>
        <w:tc>
          <w:tcPr>
            <w:tcW w:w="1897" w:type="dxa"/>
            <w:tcBorders>
              <w:top w:val="single" w:sz="6" w:space="0" w:color="757070"/>
              <w:left w:val="single" w:sz="6" w:space="0" w:color="757070"/>
              <w:bottom w:val="single" w:sz="12" w:space="0" w:color="000000"/>
              <w:right w:val="nil"/>
            </w:tcBorders>
            <w:shd w:val="clear" w:color="auto" w:fill="FFFFFF"/>
          </w:tcPr>
          <w:p w14:paraId="1E524D1D" w14:textId="5E6189BC" w:rsidR="00330CAE" w:rsidRDefault="00330CAE" w:rsidP="00330CAE">
            <w:pPr>
              <w:jc w:val="center"/>
              <w:rPr>
                <w:color w:val="000000"/>
                <w:sz w:val="16"/>
                <w:szCs w:val="20"/>
              </w:rPr>
            </w:pPr>
            <w:r w:rsidRPr="00330CAE">
              <w:rPr>
                <w:color w:val="000000"/>
                <w:sz w:val="16"/>
                <w:szCs w:val="20"/>
              </w:rPr>
              <w:t>Integral time</w:t>
            </w:r>
          </w:p>
        </w:tc>
      </w:tr>
    </w:tbl>
    <w:p w14:paraId="7F5834E9" w14:textId="77777777" w:rsidR="002471D9" w:rsidRDefault="00000000">
      <w:pPr>
        <w:widowControl/>
        <w:jc w:val="left"/>
      </w:pPr>
      <w:r>
        <w:rPr>
          <w:rFonts w:ascii="SourceHanSansCN-Normal" w:eastAsia="SourceHanSansCN-Normal" w:hAnsi="SourceHanSansCN-Normal" w:cs="SourceHanSansCN-Normal"/>
          <w:b/>
          <w:bCs/>
          <w:color w:val="000000"/>
          <w:kern w:val="0"/>
          <w:szCs w:val="21"/>
          <w:lang w:bidi="ar"/>
        </w:rPr>
        <w:t xml:space="preserve">要点说明 </w:t>
      </w:r>
    </w:p>
    <w:p w14:paraId="75F2C374" w14:textId="1EEBDAAE" w:rsidR="002471D9" w:rsidRDefault="00000000">
      <w:pPr>
        <w:widowControl/>
        <w:jc w:val="left"/>
        <w:rPr>
          <w:rFonts w:ascii="宋体" w:eastAsia="宋体" w:hAnsi="宋体" w:cs="宋体"/>
          <w:sz w:val="28"/>
          <w:szCs w:val="36"/>
        </w:rPr>
      </w:pPr>
      <w:r>
        <w:rPr>
          <w:rFonts w:ascii="宋体" w:eastAsia="宋体" w:hAnsi="宋体" w:cs="宋体" w:hint="eastAsia"/>
          <w:color w:val="000000"/>
          <w:kern w:val="0"/>
          <w:sz w:val="16"/>
          <w:szCs w:val="16"/>
          <w:lang w:bidi="ar"/>
        </w:rPr>
        <w:t xml:space="preserve">⚫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一般情况下，PIDAT(FB)与PWM_S(FB)相互配合使用，配合使用时，一般地，会将PIDAT功能块的引脚【CycleTime】要小于PWM_S引脚的【CycleTime】且成倍数关系，这样</w:t>
      </w:r>
      <w:r w:rsidR="00D91AA8"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Output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占空比的都是PID新更新的，不至于重复使用上次的MV导致控制效果差； </w:t>
      </w:r>
    </w:p>
    <w:p w14:paraId="7D41403C" w14:textId="77777777" w:rsidR="002471D9" w:rsidRDefault="00000000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16"/>
          <w:szCs w:val="16"/>
          <w:lang w:bidi="ar"/>
        </w:rPr>
        <w:t>⚫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初次整定时，功能块PID 为0，可将PID赋值上初值，若开启自整定功能，该PID参数无效，功能块会自己调节，当调整完成后会算出正确的PID参数覆盖上去，否则使用该PID参数；</w:t>
      </w:r>
    </w:p>
    <w:p w14:paraId="4B4A2AD1" w14:textId="77777777" w:rsidR="002471D9" w:rsidRDefault="00000000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16"/>
          <w:szCs w:val="16"/>
          <w:lang w:bidi="ar"/>
        </w:rPr>
        <w:t>⚫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更改目标温度时无需重新RUN；</w:t>
      </w:r>
    </w:p>
    <w:p w14:paraId="775978DA" w14:textId="77777777" w:rsidR="002471D9" w:rsidRDefault="00000000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16"/>
          <w:szCs w:val="16"/>
          <w:lang w:bidi="ar"/>
        </w:rPr>
        <w:t>⚫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一般的，会将比例、积分、微分时间设置为掉电保持区，以便后续使用；</w:t>
      </w:r>
    </w:p>
    <w:p w14:paraId="3E7E36BC" w14:textId="77777777" w:rsidR="002471D9" w:rsidRDefault="00000000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16"/>
          <w:szCs w:val="16"/>
          <w:lang w:bidi="ar"/>
        </w:rPr>
        <w:t>⚫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 PID 参数。具体操作方法会在下文举例中作详细介绍。</w:t>
      </w:r>
    </w:p>
    <w:p w14:paraId="12C70F0A" w14:textId="77777777" w:rsidR="002D6EFB" w:rsidRDefault="002D6EFB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</w:pPr>
    </w:p>
    <w:p w14:paraId="288FEB59" w14:textId="77777777" w:rsidR="00D7082B" w:rsidRPr="00D7082B" w:rsidRDefault="00D7082B" w:rsidP="00D7082B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 xml:space="preserve">Key Points </w:t>
      </w:r>
    </w:p>
    <w:p w14:paraId="34448E59" w14:textId="77777777" w:rsidR="00D7082B" w:rsidRPr="00D7082B" w:rsidRDefault="00D7082B" w:rsidP="00D7082B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D7082B">
        <w:rPr>
          <w:rFonts w:ascii="Segoe UI Emoji" w:eastAsia="宋体" w:hAnsi="Segoe UI Emoji" w:cs="Segoe UI Emoji"/>
          <w:color w:val="000000"/>
          <w:kern w:val="0"/>
          <w:sz w:val="20"/>
          <w:szCs w:val="20"/>
          <w:lang w:bidi="ar"/>
        </w:rPr>
        <w:t>⚫</w:t>
      </w: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 xml:space="preserve"> Typically, PIDAT(FB) and PWM_S(FB) are used in conjunction. When combined, the [CycleTime] pin of the PIDAT function block should be set to a value smaller than the [CycleTime] pin of PWM_S and be a multiple thereof. This ensures the output duty cycle reflects the newly updated PID value, preventing reuse of the previous MV that could degrade control performance. </w:t>
      </w:r>
    </w:p>
    <w:p w14:paraId="4515BE14" w14:textId="77777777" w:rsidR="00D7082B" w:rsidRPr="00D7082B" w:rsidRDefault="00D7082B" w:rsidP="00D7082B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D7082B">
        <w:rPr>
          <w:rFonts w:ascii="Segoe UI Emoji" w:eastAsia="宋体" w:hAnsi="Segoe UI Emoji" w:cs="Segoe UI Emoji"/>
          <w:color w:val="000000"/>
          <w:kern w:val="0"/>
          <w:sz w:val="20"/>
          <w:szCs w:val="20"/>
          <w:lang w:bidi="ar"/>
        </w:rPr>
        <w:t>⚫</w:t>
      </w: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 xml:space="preserve"> During initial tuning, the PID block value is set to 0. You may assign an initial value to PID. If auto-tuning is enabled, this PID parameter becomes invalid as the block self-adjusts. Upon completion, it calculates correct PID parameters to overwrite the initial value; otherwise, the assigned PID parameter remains in effect.</w:t>
      </w:r>
    </w:p>
    <w:p w14:paraId="6E29E59F" w14:textId="77777777" w:rsidR="00D7082B" w:rsidRPr="00D7082B" w:rsidRDefault="00D7082B" w:rsidP="00D7082B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D7082B">
        <w:rPr>
          <w:rFonts w:ascii="Segoe UI Emoji" w:eastAsia="宋体" w:hAnsi="Segoe UI Emoji" w:cs="Segoe UI Emoji"/>
          <w:color w:val="000000"/>
          <w:kern w:val="0"/>
          <w:sz w:val="20"/>
          <w:szCs w:val="20"/>
          <w:lang w:bidi="ar"/>
        </w:rPr>
        <w:t>⚫</w:t>
      </w: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 xml:space="preserve"> Changing the target temperature does not require restarting the RUN cycle.</w:t>
      </w:r>
    </w:p>
    <w:p w14:paraId="585AF53A" w14:textId="77777777" w:rsidR="00D7082B" w:rsidRPr="00D7082B" w:rsidRDefault="00D7082B" w:rsidP="00D7082B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D7082B">
        <w:rPr>
          <w:rFonts w:ascii="Segoe UI Emoji" w:eastAsia="宋体" w:hAnsi="Segoe UI Emoji" w:cs="Segoe UI Emoji"/>
          <w:color w:val="000000"/>
          <w:kern w:val="0"/>
          <w:sz w:val="20"/>
          <w:szCs w:val="20"/>
          <w:lang w:bidi="ar"/>
        </w:rPr>
        <w:t>⚫</w:t>
      </w: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 xml:space="preserve"> Typically, the proportional, integral, and derivative time constants are set as power-off retention parameters for subsequent use.</w:t>
      </w:r>
    </w:p>
    <w:p w14:paraId="7BA37293" w14:textId="347EA4A3" w:rsidR="00D7082B" w:rsidRDefault="00D7082B" w:rsidP="00D7082B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</w:pPr>
      <w:r w:rsidRPr="00D7082B">
        <w:rPr>
          <w:rFonts w:ascii="Segoe UI Emoji" w:eastAsia="宋体" w:hAnsi="Segoe UI Emoji" w:cs="Segoe UI Emoji"/>
          <w:color w:val="000000"/>
          <w:kern w:val="0"/>
          <w:sz w:val="20"/>
          <w:szCs w:val="20"/>
          <w:lang w:bidi="ar"/>
        </w:rPr>
        <w:t>⚫</w:t>
      </w: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 xml:space="preserve"> PID parameters. Detailed operational methods will be illustrated in the examples below.</w:t>
      </w:r>
    </w:p>
    <w:p w14:paraId="0B06A7BC" w14:textId="77777777" w:rsidR="002471D9" w:rsidRDefault="00000000">
      <w:pPr>
        <w:rPr>
          <w:rFonts w:ascii="宋体" w:eastAsia="宋体" w:hAnsi="宋体" w:cs="宋体"/>
          <w:color w:val="000000"/>
          <w:kern w:val="0"/>
          <w:sz w:val="15"/>
          <w:szCs w:val="15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15"/>
          <w:szCs w:val="15"/>
          <w:lang w:bidi="ar"/>
        </w:rPr>
        <w:br w:type="page"/>
      </w:r>
    </w:p>
    <w:p w14:paraId="195D9E2F" w14:textId="26AB8BD3" w:rsidR="002471D9" w:rsidRDefault="00D7082B">
      <w:pPr>
        <w:pStyle w:val="2"/>
        <w:rPr>
          <w:rFonts w:hint="eastAsia"/>
        </w:rPr>
      </w:pPr>
      <w:r>
        <w:rPr>
          <w:rFonts w:hint="eastAsia"/>
        </w:rPr>
        <w:lastRenderedPageBreak/>
        <w:t>Example</w:t>
      </w:r>
    </w:p>
    <w:p w14:paraId="378A1E1B" w14:textId="597B6FBC" w:rsidR="002471D9" w:rsidRDefault="00D7082B">
      <w:pPr>
        <w:pStyle w:val="3"/>
        <w:rPr>
          <w:rFonts w:hint="eastAsia"/>
        </w:rPr>
      </w:pPr>
      <w:r>
        <w:rPr>
          <w:rFonts w:hint="eastAsia"/>
        </w:rPr>
        <w:t>Hardware</w:t>
      </w:r>
      <w:r>
        <w:rPr>
          <w:rFonts w:hint="eastAsia"/>
        </w:rPr>
        <w:t>：</w:t>
      </w:r>
    </w:p>
    <w:p w14:paraId="350D8E52" w14:textId="77777777" w:rsidR="00D7082B" w:rsidRPr="00D7082B" w:rsidRDefault="00D7082B" w:rsidP="00D7082B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>(1) Omron thermostat transmits temperature values via RS-485.</w:t>
      </w:r>
    </w:p>
    <w:p w14:paraId="6419AC4A" w14:textId="77777777" w:rsidR="00D7082B" w:rsidRPr="00D7082B" w:rsidRDefault="00D7082B" w:rsidP="00D7082B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>(2) Solid-state relay controls heater on/off.</w:t>
      </w:r>
    </w:p>
    <w:p w14:paraId="47F37E2E" w14:textId="77777777" w:rsidR="00D7082B" w:rsidRPr="00D7082B" w:rsidRDefault="00D7082B" w:rsidP="00D7082B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>(3) Type K thermocouple.</w:t>
      </w:r>
    </w:p>
    <w:p w14:paraId="5C6DCB3F" w14:textId="633C88BE" w:rsidR="00D7082B" w:rsidRDefault="00D7082B" w:rsidP="00D7082B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</w:pPr>
      <w:r w:rsidRPr="00D7082B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>(4) Heating platform.</w:t>
      </w:r>
    </w:p>
    <w:p w14:paraId="0D92DDAA" w14:textId="5EE9F891" w:rsidR="002471D9" w:rsidRDefault="002C27C3">
      <w:pPr>
        <w:pStyle w:val="3"/>
      </w:pPr>
      <w:r>
        <w:rPr>
          <w:rFonts w:hint="eastAsia"/>
        </w:rPr>
        <w:t>Usage example</w:t>
      </w:r>
      <w:r w:rsidR="00000000">
        <w:t xml:space="preserve"> </w:t>
      </w:r>
    </w:p>
    <w:p w14:paraId="3C0356CD" w14:textId="0BDB677A" w:rsidR="00570CD6" w:rsidRPr="00570CD6" w:rsidRDefault="00570CD6" w:rsidP="00570CD6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570CD6"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【1】This example utilizes the temperature from a Type K thermocouple, read via the 485T communication of an Omron temperature controller, as the input (PV) to the function block's pin. This serves as the controlled variable. The function block's output pin </w:t>
      </w:r>
      <w:r w:rsidRPr="00570CD6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>(MV) is then used as the OnTime for PWM_S. The modulated pulse width controls the switching of the solid-state relay to regulate heating.</w:t>
      </w:r>
    </w:p>
    <w:p w14:paraId="1C0F027B" w14:textId="74761917" w:rsidR="002471D9" w:rsidRDefault="00570CD6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 w:rsidRPr="00570CD6"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【2】PWM_S's CycleTime is 1000 ms units. PWM_S's OnTime is set to PIDAT's MV multiplied by 10, where PIDAT's MV ranges from 0 to 100. This effectively adjusts the ON time as a percentage of 1 second.</w:t>
      </w:r>
    </w:p>
    <w:p w14:paraId="06DED6B2" w14:textId="38BB55A8" w:rsidR="002471D9" w:rsidRDefault="00000000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【</w:t>
      </w:r>
      <w:r w:rsidR="001F523F" w:rsidRPr="001F523F"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3】The Output represents one output terminal of the controller unit.</w:t>
      </w:r>
    </w:p>
    <w:p w14:paraId="2DDF0C02" w14:textId="77777777" w:rsidR="002471D9" w:rsidRDefault="00000000">
      <w:pPr>
        <w:widowControl/>
        <w:jc w:val="left"/>
      </w:pPr>
      <w:r>
        <w:rPr>
          <w:noProof/>
        </w:rPr>
        <w:drawing>
          <wp:inline distT="0" distB="0" distL="114300" distR="114300" wp14:anchorId="5C037809" wp14:editId="0C20D1DB">
            <wp:extent cx="5272405" cy="245745"/>
            <wp:effectExtent l="0" t="0" r="635" b="133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C7C0C" w14:textId="70DCD932" w:rsidR="002471D9" w:rsidRDefault="00000000">
      <w:pPr>
        <w:widowControl/>
        <w:jc w:val="left"/>
      </w:pPr>
      <w:r>
        <w:rPr>
          <w:rFonts w:hint="eastAsia"/>
        </w:rPr>
        <w:t>【</w:t>
      </w:r>
      <w:r>
        <w:rPr>
          <w:rFonts w:hint="eastAsia"/>
        </w:rPr>
        <w:t>4</w:t>
      </w:r>
      <w:r>
        <w:rPr>
          <w:rFonts w:hint="eastAsia"/>
        </w:rPr>
        <w:t>】</w:t>
      </w:r>
      <w:r w:rsidR="001F523F" w:rsidRPr="001F523F"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  <w:t>As shown in the function block diagram below, enable auto-tuning, set the target temperature to 100, and assign arbitrary PID values (PID parameters cannot be zero, otherwise an error will occur). In auto-tuning mode, this set of PID parameters is not used. Select positive direction for the output and negative feedback for the feedback loop.</w:t>
      </w:r>
    </w:p>
    <w:p w14:paraId="058FB19A" w14:textId="77777777" w:rsidR="002471D9" w:rsidRDefault="00000000">
      <w:pPr>
        <w:widowControl/>
        <w:jc w:val="left"/>
      </w:pPr>
      <w:r>
        <w:rPr>
          <w:noProof/>
        </w:rPr>
        <w:drawing>
          <wp:inline distT="0" distB="0" distL="114300" distR="114300" wp14:anchorId="621F7734" wp14:editId="6C2CEC04">
            <wp:extent cx="5270500" cy="2286000"/>
            <wp:effectExtent l="0" t="0" r="254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D213B" w14:textId="77777777" w:rsidR="002471D9" w:rsidRDefault="002471D9">
      <w:pPr>
        <w:widowControl/>
        <w:jc w:val="left"/>
      </w:pPr>
    </w:p>
    <w:p w14:paraId="4B10CECB" w14:textId="77777777" w:rsidR="002471D9" w:rsidRDefault="002471D9">
      <w:pPr>
        <w:widowControl/>
        <w:jc w:val="left"/>
      </w:pPr>
    </w:p>
    <w:p w14:paraId="5EDA0D0C" w14:textId="77777777" w:rsidR="002471D9" w:rsidRDefault="002471D9">
      <w:pPr>
        <w:widowControl/>
        <w:jc w:val="left"/>
      </w:pPr>
    </w:p>
    <w:p w14:paraId="400A4C22" w14:textId="7D385F65" w:rsidR="002471D9" w:rsidRDefault="00000000">
      <w:pPr>
        <w:widowControl/>
        <w:jc w:val="left"/>
      </w:pPr>
      <w:r>
        <w:rPr>
          <w:rFonts w:hint="eastAsia"/>
        </w:rPr>
        <w:lastRenderedPageBreak/>
        <w:t>【</w:t>
      </w:r>
      <w:r>
        <w:rPr>
          <w:rFonts w:hint="eastAsia"/>
        </w:rPr>
        <w:t>5</w:t>
      </w:r>
      <w:r>
        <w:rPr>
          <w:rFonts w:hint="eastAsia"/>
        </w:rPr>
        <w:t>】</w:t>
      </w:r>
      <w:r w:rsidR="007707D0" w:rsidRPr="007707D0">
        <w:t>For example, set the PID processing time to 100ms and the MV range to 0-100.</w:t>
      </w:r>
    </w:p>
    <w:p w14:paraId="661786FF" w14:textId="77777777" w:rsidR="002471D9" w:rsidRDefault="00000000">
      <w:pPr>
        <w:widowControl/>
        <w:jc w:val="left"/>
      </w:pPr>
      <w:r>
        <w:rPr>
          <w:noProof/>
        </w:rPr>
        <w:drawing>
          <wp:inline distT="0" distB="0" distL="114300" distR="114300" wp14:anchorId="12674566" wp14:editId="1EDE1BEB">
            <wp:extent cx="5267325" cy="2033270"/>
            <wp:effectExtent l="0" t="0" r="5715" b="889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42F0E" w14:textId="7DF13866" w:rsidR="007707D0" w:rsidRDefault="007707D0" w:rsidP="007707D0">
      <w:pPr>
        <w:widowControl/>
        <w:jc w:val="left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6</w:t>
      </w:r>
      <w:r>
        <w:rPr>
          <w:rFonts w:hint="eastAsia"/>
        </w:rPr>
        <w:t>】</w:t>
      </w:r>
      <w:r>
        <w:rPr>
          <w:rFonts w:hint="eastAsia"/>
        </w:rPr>
        <w:t xml:space="preserve">Execute RUN to start the function block. </w:t>
      </w:r>
      <w:r w:rsidR="004A66C5">
        <w:rPr>
          <w:rFonts w:hint="eastAsia"/>
        </w:rPr>
        <w:t>Output</w:t>
      </w:r>
      <w:r w:rsidR="004A66C5">
        <w:rPr>
          <w:rFonts w:hint="eastAsia"/>
        </w:rPr>
        <w:t xml:space="preserve"> </w:t>
      </w:r>
      <w:r>
        <w:rPr>
          <w:rFonts w:hint="eastAsia"/>
        </w:rPr>
        <w:t>ATBUSY indicates auto-tuning PID execution has begun.</w:t>
      </w:r>
    </w:p>
    <w:p w14:paraId="71FB9262" w14:textId="7572013B" w:rsidR="007707D0" w:rsidRDefault="007707D0" w:rsidP="007707D0">
      <w:pPr>
        <w:widowControl/>
        <w:jc w:val="left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7</w:t>
      </w:r>
      <w:r>
        <w:rPr>
          <w:rFonts w:hint="eastAsia"/>
        </w:rPr>
        <w:t>】</w:t>
      </w:r>
      <w:r>
        <w:rPr>
          <w:rFonts w:hint="eastAsia"/>
        </w:rPr>
        <w:t>When ATDone is set, it signifies calculation completion, and new PID parameters are generated. The diagram below shows the PID self-tuning process. When the ATDone signal is set, it indicates calculation completion, and the results will be written to th</w:t>
      </w:r>
      <w:r>
        <w:t>e proportional coefficient, derivative time, and integral time pins.</w:t>
      </w:r>
    </w:p>
    <w:p w14:paraId="7D7E3717" w14:textId="2A0DACCC" w:rsidR="002471D9" w:rsidRDefault="00477949">
      <w:pPr>
        <w:widowControl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AA2FD3" wp14:editId="1C5FF9E0">
                <wp:simplePos x="0" y="0"/>
                <wp:positionH relativeFrom="column">
                  <wp:posOffset>4499752</wp:posOffset>
                </wp:positionH>
                <wp:positionV relativeFrom="paragraph">
                  <wp:posOffset>596265</wp:posOffset>
                </wp:positionV>
                <wp:extent cx="3138985" cy="1207827"/>
                <wp:effectExtent l="0" t="0" r="23495" b="1143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985" cy="12078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74981" w14:textId="77777777" w:rsidR="002D6EFB" w:rsidRDefault="002D6EFB" w:rsidP="002D6EFB">
                            <w:r>
                              <w:t>Temperature Feedback</w:t>
                            </w:r>
                          </w:p>
                          <w:p w14:paraId="2E39C218" w14:textId="77777777" w:rsidR="002D6EFB" w:rsidRDefault="002D6EFB" w:rsidP="002D6EFB"/>
                          <w:p w14:paraId="09A474C9" w14:textId="77777777" w:rsidR="002D6EFB" w:rsidRDefault="002D6EFB" w:rsidP="002D6EFB"/>
                          <w:p w14:paraId="5F4F18C5" w14:textId="77777777" w:rsidR="002D6EFB" w:rsidRDefault="002D6EFB" w:rsidP="002D6EFB"/>
                          <w:p w14:paraId="3A9A87F2" w14:textId="010EC545" w:rsidR="00477949" w:rsidRDefault="002D6EFB" w:rsidP="002D6EF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 xml:space="preserve">PID </w:t>
                            </w: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>
                              <w:t>alculation</w:t>
                            </w:r>
                            <w:r>
                              <w:rPr>
                                <w:rFonts w:hint="eastAsia"/>
                              </w:rPr>
                              <w:t xml:space="preserve"> completion signal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A2FD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54.3pt;margin-top:46.95pt;width:247.15pt;height:95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">
                <v:textbox>
                  <w:txbxContent>
                    <w:p w14:paraId="70A74981" w14:textId="77777777" w:rsidR="002D6EFB" w:rsidRDefault="002D6EFB" w:rsidP="002D6EFB">
                      <w:r>
                        <w:t>Temperature Feedback</w:t>
                      </w:r>
                    </w:p>
                    <w:p w14:paraId="2E39C218" w14:textId="77777777" w:rsidR="002D6EFB" w:rsidRDefault="002D6EFB" w:rsidP="002D6EFB"/>
                    <w:p w14:paraId="09A474C9" w14:textId="77777777" w:rsidR="002D6EFB" w:rsidRDefault="002D6EFB" w:rsidP="002D6EFB"/>
                    <w:p w14:paraId="5F4F18C5" w14:textId="77777777" w:rsidR="002D6EFB" w:rsidRDefault="002D6EFB" w:rsidP="002D6EFB"/>
                    <w:p w14:paraId="3A9A87F2" w14:textId="010EC545" w:rsidR="00477949" w:rsidRDefault="002D6EFB" w:rsidP="002D6EFB">
                      <w:pPr>
                        <w:rPr>
                          <w:rFonts w:hint="eastAsia"/>
                        </w:rPr>
                      </w:pPr>
                      <w:r>
                        <w:t xml:space="preserve">PID </w:t>
                      </w:r>
                      <w:r>
                        <w:rPr>
                          <w:rFonts w:hint="eastAsia"/>
                        </w:rPr>
                        <w:t>c</w:t>
                      </w:r>
                      <w:r>
                        <w:t>alculation</w:t>
                      </w:r>
                      <w:r>
                        <w:rPr>
                          <w:rFonts w:hint="eastAsia"/>
                        </w:rPr>
                        <w:t xml:space="preserve"> completion signal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noProof/>
        </w:rPr>
        <w:drawing>
          <wp:inline distT="0" distB="0" distL="114300" distR="114300" wp14:anchorId="49E1D33F" wp14:editId="7771FFA9">
            <wp:extent cx="5274310" cy="2660650"/>
            <wp:effectExtent l="0" t="0" r="13970" b="635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45847" w14:textId="77777777" w:rsidR="002471D9" w:rsidRDefault="00000000">
      <w:pPr>
        <w:widowControl/>
        <w:jc w:val="left"/>
      </w:pPr>
      <w:r>
        <w:rPr>
          <w:noProof/>
        </w:rPr>
        <w:drawing>
          <wp:inline distT="0" distB="0" distL="114300" distR="114300" wp14:anchorId="6B69E62F" wp14:editId="58B09993">
            <wp:extent cx="5264785" cy="1741805"/>
            <wp:effectExtent l="0" t="0" r="8255" b="1079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B7D6D" w14:textId="1AF3299C" w:rsidR="002471D9" w:rsidRDefault="004A66C5">
      <w:pPr>
        <w:widowControl/>
        <w:jc w:val="left"/>
      </w:pPr>
      <w:r w:rsidRPr="004A66C5">
        <w:rPr>
          <w:rFonts w:hint="eastAsia"/>
        </w:rPr>
        <w:t>【</w:t>
      </w:r>
      <w:r w:rsidRPr="004A66C5">
        <w:rPr>
          <w:rFonts w:hint="eastAsia"/>
        </w:rPr>
        <w:t>8</w:t>
      </w:r>
      <w:r w:rsidRPr="004A66C5">
        <w:rPr>
          <w:rFonts w:hint="eastAsia"/>
        </w:rPr>
        <w:t>】</w:t>
      </w:r>
      <w:r w:rsidRPr="004A66C5">
        <w:rPr>
          <w:rFonts w:hint="eastAsia"/>
        </w:rPr>
        <w:t>To reuse this parameter set without auto-tuning next time, reset AutoTune and run directly to use these PID parameters.</w:t>
      </w:r>
    </w:p>
    <w:p w14:paraId="0B578C27" w14:textId="77777777" w:rsidR="002471D9" w:rsidRDefault="002471D9">
      <w:pPr>
        <w:widowControl/>
        <w:jc w:val="left"/>
      </w:pPr>
    </w:p>
    <w:sectPr w:rsidR="002471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urceHanSansCN-Normal">
    <w:altName w:val="Calibri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802D4"/>
    <w:multiLevelType w:val="singleLevel"/>
    <w:tmpl w:val="58B802D4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 w15:restartNumberingAfterBreak="0">
    <w:nsid w:val="72667327"/>
    <w:multiLevelType w:val="hybridMultilevel"/>
    <w:tmpl w:val="5B4E589E"/>
    <w:lvl w:ilvl="0" w:tplc="AC5A7016">
      <w:start w:val="1"/>
      <w:numFmt w:val="decimal"/>
      <w:lvlText w:val="【%1】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53784469">
    <w:abstractNumId w:val="0"/>
  </w:num>
  <w:num w:numId="2" w16cid:durableId="922647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BkYmE2MTZlYThhMWE1ZGUzNDgzYzE2N2JjOWQxZTcifQ=="/>
  </w:docVars>
  <w:rsids>
    <w:rsidRoot w:val="002471D9"/>
    <w:rsid w:val="000B417E"/>
    <w:rsid w:val="001F523F"/>
    <w:rsid w:val="002471D9"/>
    <w:rsid w:val="002C27C3"/>
    <w:rsid w:val="002D6EFB"/>
    <w:rsid w:val="00330CAE"/>
    <w:rsid w:val="00477949"/>
    <w:rsid w:val="004A66C5"/>
    <w:rsid w:val="00570CD6"/>
    <w:rsid w:val="007707D0"/>
    <w:rsid w:val="008107A6"/>
    <w:rsid w:val="00A745EC"/>
    <w:rsid w:val="00CE1403"/>
    <w:rsid w:val="00D7082B"/>
    <w:rsid w:val="00D91AA8"/>
    <w:rsid w:val="00DD58DA"/>
    <w:rsid w:val="00E43C21"/>
    <w:rsid w:val="07BE62CF"/>
    <w:rsid w:val="14312413"/>
    <w:rsid w:val="272A0E33"/>
    <w:rsid w:val="29C95325"/>
    <w:rsid w:val="2E903C71"/>
    <w:rsid w:val="59D93E6F"/>
    <w:rsid w:val="5C3F468C"/>
    <w:rsid w:val="6738528B"/>
    <w:rsid w:val="6BC229B5"/>
    <w:rsid w:val="72A312DE"/>
    <w:rsid w:val="77A5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98D1D14"/>
  <w15:docId w15:val="{EB5E2EB5-2418-492A-948E-C27C7EBA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qFormat/>
    <w:rPr>
      <w:rFonts w:ascii="Arial" w:eastAsia="黑体" w:hAnsi="Arial"/>
      <w:b/>
      <w:sz w:val="32"/>
    </w:rPr>
  </w:style>
  <w:style w:type="paragraph" w:styleId="a4">
    <w:name w:val="List Paragraph"/>
    <w:basedOn w:val="a"/>
    <w:uiPriority w:val="99"/>
    <w:unhideWhenUsed/>
    <w:rsid w:val="00570CD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2115</Words>
  <Characters>3300</Characters>
  <Application>Microsoft Office Word</Application>
  <DocSecurity>0</DocSecurity>
  <Lines>366</Lines>
  <Paragraphs>451</Paragraphs>
  <ScaleCrop>false</ScaleCrop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14307</dc:creator>
  <cp:lastModifiedBy>泽毓 闫</cp:lastModifiedBy>
  <cp:revision>3</cp:revision>
  <dcterms:created xsi:type="dcterms:W3CDTF">2023-11-09T02:22:00Z</dcterms:created>
  <dcterms:modified xsi:type="dcterms:W3CDTF">2025-10-09T08:12:00Z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38FD3836AE9649199A98648978568F11_12</vt:lpwstr>
  </property>
</Properties>
</file>